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8538E" w14:textId="30DC51E6" w:rsidR="00335E98" w:rsidRDefault="00335E98" w:rsidP="008F0F74">
      <w:pPr>
        <w:spacing w:after="0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>„Wzorzec” Karolina Głogowska</w:t>
      </w:r>
    </w:p>
    <w:p w14:paraId="0F3EB854" w14:textId="538D6B30" w:rsidR="007654E7" w:rsidRDefault="007654E7" w:rsidP="008F0F74">
      <w:pPr>
        <w:spacing w:after="0"/>
        <w:rPr>
          <w:rFonts w:ascii="WarnockPro-Regular" w:hAnsi="WarnockPro-Regular"/>
        </w:rPr>
      </w:pPr>
      <w:r>
        <w:rPr>
          <w:rFonts w:ascii="WarnockPro-Regular" w:hAnsi="WarnockPro-Regular"/>
        </w:rPr>
        <w:t>Wydawnictwo Mięta</w:t>
      </w:r>
    </w:p>
    <w:p w14:paraId="7355FFC7" w14:textId="7FE35376" w:rsidR="007654E7" w:rsidRPr="00530FFC" w:rsidRDefault="007654E7" w:rsidP="008F0F74">
      <w:pPr>
        <w:spacing w:after="0"/>
        <w:rPr>
          <w:rFonts w:ascii="WarnockPro-Regular" w:hAnsi="WarnockPro-Regular"/>
        </w:rPr>
      </w:pPr>
      <w:r>
        <w:rPr>
          <w:rFonts w:ascii="WarnockPro-Regular" w:hAnsi="WarnockPro-Regular"/>
        </w:rPr>
        <w:t>Warszawa, 2022</w:t>
      </w:r>
    </w:p>
    <w:p w14:paraId="5B74B914" w14:textId="27ED173F" w:rsidR="00335E98" w:rsidRPr="00530FFC" w:rsidRDefault="00335E98" w:rsidP="008F0F74">
      <w:pPr>
        <w:spacing w:after="0"/>
        <w:rPr>
          <w:rFonts w:ascii="WarnockPro-Regular" w:hAnsi="WarnockPro-Regular"/>
        </w:rPr>
      </w:pPr>
    </w:p>
    <w:p w14:paraId="4DA1A3B4" w14:textId="7BFA3B75" w:rsidR="00335E98" w:rsidRPr="007654E7" w:rsidRDefault="00335E98" w:rsidP="008F0F74">
      <w:pPr>
        <w:spacing w:after="0"/>
        <w:rPr>
          <w:rFonts w:ascii="WarnockPro-Regular" w:hAnsi="WarnockPro-Regular"/>
          <w:b/>
          <w:bCs/>
        </w:rPr>
      </w:pPr>
      <w:r w:rsidRPr="007654E7">
        <w:rPr>
          <w:rFonts w:ascii="WarnockPro-Regular" w:hAnsi="WarnockPro-Regular"/>
          <w:b/>
          <w:bCs/>
        </w:rPr>
        <w:t>Fragment 1</w:t>
      </w:r>
    </w:p>
    <w:p w14:paraId="49C7E38D" w14:textId="14716F5E" w:rsidR="00530FFC" w:rsidRPr="00530FFC" w:rsidRDefault="00530FFC" w:rsidP="008F0F74">
      <w:pPr>
        <w:spacing w:after="0"/>
        <w:rPr>
          <w:rFonts w:ascii="WarnockPro-Regular" w:hAnsi="WarnockPro-Regular"/>
        </w:rPr>
      </w:pPr>
    </w:p>
    <w:p w14:paraId="26515420" w14:textId="61B2F03F" w:rsidR="00530FFC" w:rsidRPr="00530FFC" w:rsidRDefault="00530FFC" w:rsidP="00530FFC">
      <w:pPr>
        <w:autoSpaceDE w:val="0"/>
        <w:autoSpaceDN w:val="0"/>
        <w:adjustRightInd w:val="0"/>
        <w:spacing w:after="0" w:line="240" w:lineRule="auto"/>
        <w:rPr>
          <w:rFonts w:ascii="WarnockPro-Regular" w:hAnsi="WarnockPro-Regular" w:cs="WarnockPro-Regular"/>
        </w:rPr>
      </w:pPr>
      <w:r w:rsidRPr="00530FFC">
        <w:rPr>
          <w:rFonts w:ascii="WarnockPro-Regular" w:hAnsi="WarnockPro-Regular" w:cs="WarnockPro-Regular"/>
        </w:rPr>
        <w:t>Mówią, że w życiu trzeba mieć szczęście. Jasne, talent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czy ciężka praca też się przydadzą, ale nawet to nic nie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 xml:space="preserve">da, jeśli zwyczajnie nie masz </w:t>
      </w:r>
      <w:proofErr w:type="spellStart"/>
      <w:r w:rsidRPr="00530FFC">
        <w:rPr>
          <w:rFonts w:ascii="WarnockPro-Regular" w:hAnsi="WarnockPro-Regular" w:cs="WarnockPro-Regular"/>
        </w:rPr>
        <w:t>farta</w:t>
      </w:r>
      <w:proofErr w:type="spellEnd"/>
      <w:r w:rsidRPr="00530FFC">
        <w:rPr>
          <w:rFonts w:ascii="WarnockPro-Regular" w:hAnsi="WarnockPro-Regular" w:cs="WarnockPro-Regular"/>
        </w:rPr>
        <w:t>. Możesz być najlepszy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i wypruwać sobie żyły, jednak bez korzystnego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zbiegu okoliczności i tak wyżej dupy nie podskoczysz.</w:t>
      </w:r>
    </w:p>
    <w:p w14:paraId="41850CE6" w14:textId="01C99B33" w:rsidR="00530FFC" w:rsidRPr="00530FFC" w:rsidRDefault="00530FFC" w:rsidP="00530FFC">
      <w:pPr>
        <w:autoSpaceDE w:val="0"/>
        <w:autoSpaceDN w:val="0"/>
        <w:adjustRightInd w:val="0"/>
        <w:spacing w:after="0" w:line="240" w:lineRule="auto"/>
        <w:rPr>
          <w:rFonts w:ascii="WarnockPro-Regular" w:hAnsi="WarnockPro-Regular" w:cs="WarnockPro-Regular"/>
        </w:rPr>
      </w:pPr>
      <w:r w:rsidRPr="00530FFC">
        <w:rPr>
          <w:rFonts w:ascii="WarnockPro-Regular" w:hAnsi="WarnockPro-Regular" w:cs="WarnockPro-Regular"/>
        </w:rPr>
        <w:t>Los musi ci sprzyjać, tak mówią. Kiedyś też w to wierzyłem.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Zdecydowanie za późno zorientowałem się,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że szczęście przychodzi tylko do tych, którzy wierzą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w siebie. I w to, że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ostatecznie dostaną wszystko, czego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pragną. Jest jeszcze jeden ważny komponent tej układanki: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umiejętność blefowania. Udawaj, aż ci się uda.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Śmiałym szczęście sprzyja, a biednemu zawsze wiatr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w oczy. To prawda – i przekonałem się o tym na własnej</w:t>
      </w:r>
    </w:p>
    <w:p w14:paraId="284CA827" w14:textId="77777777" w:rsidR="00530FFC" w:rsidRPr="00530FFC" w:rsidRDefault="00530FFC" w:rsidP="00530FFC">
      <w:pPr>
        <w:autoSpaceDE w:val="0"/>
        <w:autoSpaceDN w:val="0"/>
        <w:adjustRightInd w:val="0"/>
        <w:spacing w:after="0" w:line="240" w:lineRule="auto"/>
        <w:rPr>
          <w:rFonts w:ascii="WarnockPro-Regular" w:hAnsi="WarnockPro-Regular" w:cs="WarnockPro-Regular"/>
        </w:rPr>
      </w:pPr>
      <w:r w:rsidRPr="00530FFC">
        <w:rPr>
          <w:rFonts w:ascii="WarnockPro-Regular" w:hAnsi="WarnockPro-Regular" w:cs="WarnockPro-Regular"/>
        </w:rPr>
        <w:t>skórze. Dosłownie.</w:t>
      </w:r>
    </w:p>
    <w:p w14:paraId="68DD11B8" w14:textId="44625686" w:rsidR="00530FFC" w:rsidRPr="00530FFC" w:rsidRDefault="00530FFC" w:rsidP="00530FFC">
      <w:pPr>
        <w:autoSpaceDE w:val="0"/>
        <w:autoSpaceDN w:val="0"/>
        <w:adjustRightInd w:val="0"/>
        <w:spacing w:after="0" w:line="240" w:lineRule="auto"/>
        <w:ind w:firstLine="708"/>
        <w:rPr>
          <w:rFonts w:ascii="WarnockPro-Regular" w:hAnsi="WarnockPro-Regular" w:cs="WarnockPro-Regular"/>
        </w:rPr>
      </w:pPr>
      <w:r w:rsidRPr="00530FFC">
        <w:rPr>
          <w:rFonts w:ascii="WarnockPro-Regular" w:hAnsi="WarnockPro-Regular" w:cs="WarnockPro-Regular"/>
        </w:rPr>
        <w:t>Kiedy awansowałem ze zmywaka na pomoc kuchenną,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 xml:space="preserve">szef kazał mi przygotować </w:t>
      </w:r>
      <w:proofErr w:type="spellStart"/>
      <w:r w:rsidRPr="00530FFC">
        <w:rPr>
          <w:rFonts w:ascii="WarnockPro-Regular" w:hAnsi="WarnockPro-Regular" w:cs="WarnockPro-Regular"/>
        </w:rPr>
        <w:t>eton</w:t>
      </w:r>
      <w:proofErr w:type="spellEnd"/>
      <w:r w:rsidRPr="00530FFC">
        <w:rPr>
          <w:rFonts w:ascii="WarnockPro-Regular" w:hAnsi="WarnockPro-Regular" w:cs="WarnockPro-Regular"/>
        </w:rPr>
        <w:t xml:space="preserve"> mess. To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taki tradycyjny deser z bezy, bitej śmietany i musu truskawkowego, kiedyś podawany brytyjskim snobom.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Normalnie pomocnik nie wykonuje tak zaawansowanych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rzeczy, ale cukiernik zachorował, a ja aż rwałem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się do roboty. Byłem tak samo zajarany co głupi, bo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dzień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wcześniej nie wstawiłem truskawek do lodówki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i kiedy zacząłem je miksować, zorientowałem się, że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sfermentowały. Szef kuchni to był kawał skurwysyna,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 xml:space="preserve">wywalał ludzi z roboty za dużo mniejsze </w:t>
      </w:r>
      <w:proofErr w:type="spellStart"/>
      <w:r w:rsidRPr="00530FFC">
        <w:rPr>
          <w:rFonts w:ascii="WarnockPro-Regular" w:hAnsi="WarnockPro-Regular" w:cs="WarnockPro-Regular"/>
        </w:rPr>
        <w:t>fakapy</w:t>
      </w:r>
      <w:proofErr w:type="spellEnd"/>
      <w:r w:rsidRPr="00530FFC">
        <w:rPr>
          <w:rFonts w:ascii="WarnockPro-Regular" w:hAnsi="WarnockPro-Regular" w:cs="WarnockPro-Regular"/>
        </w:rPr>
        <w:t>. Bez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mrugnięcia okiem dokończyłem więc deser i ułożyłem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go w kryształowym pucharku w najpiękniejszy artystyczny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pierdolnik, jaki ten złamas widział na oczy.</w:t>
      </w:r>
    </w:p>
    <w:p w14:paraId="7E97DADB" w14:textId="06BC533A" w:rsidR="00530FFC" w:rsidRPr="00530FFC" w:rsidRDefault="00530FFC" w:rsidP="00530FFC">
      <w:pPr>
        <w:autoSpaceDE w:val="0"/>
        <w:autoSpaceDN w:val="0"/>
        <w:adjustRightInd w:val="0"/>
        <w:spacing w:after="0" w:line="240" w:lineRule="auto"/>
        <w:ind w:firstLine="708"/>
        <w:rPr>
          <w:rFonts w:ascii="WarnockPro-Regular" w:hAnsi="WarnockPro-Regular" w:cs="WarnockPro-Regular"/>
        </w:rPr>
      </w:pPr>
      <w:r w:rsidRPr="00530FFC">
        <w:rPr>
          <w:rFonts w:ascii="WarnockPro-Regular" w:hAnsi="WarnockPro-Regular" w:cs="WarnockPro-Regular"/>
        </w:rPr>
        <w:t>Dziesięć minut później zostałem poproszony na salę.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Mało się nie zesrałem w gacie, kiedy okazało się, że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 xml:space="preserve">stara raszpla, która zamówiła deser, jest znaną </w:t>
      </w:r>
      <w:proofErr w:type="spellStart"/>
      <w:r w:rsidRPr="00530FFC">
        <w:rPr>
          <w:rFonts w:ascii="WarnockPro-Regular" w:hAnsi="WarnockPro-Regular" w:cs="WarnockPro-Regular"/>
        </w:rPr>
        <w:t>blogerką</w:t>
      </w:r>
      <w:proofErr w:type="spellEnd"/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kulinarną. Osobiście i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przy szefie kuchni, który był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jej znajomym, chciała zapytać, cóż to za tajemniczy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składnik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sprawia, że mus ma tak oryginalny smak. Myślałem,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że już po mnie, więc bez zastanowienia wypaliłem,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 xml:space="preserve">że to </w:t>
      </w:r>
      <w:proofErr w:type="spellStart"/>
      <w:r w:rsidRPr="00530FFC">
        <w:rPr>
          <w:rFonts w:ascii="WarnockPro-Regular" w:hAnsi="WarnockPro-Regular" w:cs="WarnockPro-Regular"/>
        </w:rPr>
        <w:t>cointreau</w:t>
      </w:r>
      <w:proofErr w:type="spellEnd"/>
      <w:r w:rsidRPr="00530FFC">
        <w:rPr>
          <w:rFonts w:ascii="WarnockPro-Regular" w:hAnsi="WarnockPro-Regular" w:cs="WarnockPro-Regular"/>
        </w:rPr>
        <w:t>. I tak miałem przejebane, nawet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gdyby nabrała się na ten motyw. Mój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szef nie tolerował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żadnych odstępstw i modyfikacji w przepisach. I wtedy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 xml:space="preserve">ta </w:t>
      </w:r>
      <w:proofErr w:type="spellStart"/>
      <w:r w:rsidRPr="00530FFC">
        <w:rPr>
          <w:rFonts w:ascii="WarnockPro-Regular" w:hAnsi="WarnockPro-Regular" w:cs="WarnockPro-Regular"/>
        </w:rPr>
        <w:t>typiara</w:t>
      </w:r>
      <w:proofErr w:type="spellEnd"/>
      <w:r w:rsidRPr="00530FFC">
        <w:rPr>
          <w:rFonts w:ascii="WarnockPro-Regular" w:hAnsi="WarnockPro-Regular" w:cs="WarnockPro-Regular"/>
        </w:rPr>
        <w:t xml:space="preserve"> wypaliła, że to najlepszy </w:t>
      </w:r>
      <w:proofErr w:type="spellStart"/>
      <w:r w:rsidRPr="00530FFC">
        <w:rPr>
          <w:rFonts w:ascii="WarnockPro-Regular" w:hAnsi="WarnockPro-Regular" w:cs="WarnockPro-Regular"/>
        </w:rPr>
        <w:t>eton</w:t>
      </w:r>
      <w:proofErr w:type="spellEnd"/>
      <w:r w:rsidRPr="00530FFC">
        <w:rPr>
          <w:rFonts w:ascii="WarnockPro-Regular" w:hAnsi="WarnockPro-Regular" w:cs="WarnockPro-Regular"/>
        </w:rPr>
        <w:t xml:space="preserve"> mess, jaki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jadła w życiu. Wróciłem do kuchni dumny jak, kurwa,</w:t>
      </w:r>
    </w:p>
    <w:p w14:paraId="6821EC67" w14:textId="4EC471A5" w:rsidR="00530FFC" w:rsidRPr="00530FFC" w:rsidRDefault="00530FFC" w:rsidP="00530FFC">
      <w:pPr>
        <w:autoSpaceDE w:val="0"/>
        <w:autoSpaceDN w:val="0"/>
        <w:adjustRightInd w:val="0"/>
        <w:spacing w:after="0" w:line="240" w:lineRule="auto"/>
        <w:rPr>
          <w:rFonts w:ascii="WarnockPro-Regular" w:hAnsi="WarnockPro-Regular" w:cs="WarnockPro-Regular"/>
        </w:rPr>
      </w:pPr>
      <w:r w:rsidRPr="00530FFC">
        <w:rPr>
          <w:rFonts w:ascii="WarnockPro-Regular" w:hAnsi="WarnockPro-Regular" w:cs="WarnockPro-Regular"/>
        </w:rPr>
        <w:t>paw i patrzyłem przez szybę w drzwiach, jak gościówa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wcina moje sfermentowane truskawki.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To w sumie dość głupi przykład, zwłaszcza w kontekście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tego, co wydarzyło się później. W każdym razie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 xml:space="preserve">wtedy jeszcze wierzyłem, że po prostu miałem </w:t>
      </w:r>
      <w:proofErr w:type="spellStart"/>
      <w:r w:rsidRPr="00530FFC">
        <w:rPr>
          <w:rFonts w:ascii="WarnockPro-Regular" w:hAnsi="WarnockPro-Regular" w:cs="WarnockPro-Regular"/>
        </w:rPr>
        <w:t>farta</w:t>
      </w:r>
      <w:proofErr w:type="spellEnd"/>
      <w:r w:rsidRPr="00530FFC">
        <w:rPr>
          <w:rFonts w:ascii="WarnockPro-Regular" w:hAnsi="WarnockPro-Regular" w:cs="WarnockPro-Regular"/>
        </w:rPr>
        <w:t>.</w:t>
      </w:r>
    </w:p>
    <w:p w14:paraId="5ECA2623" w14:textId="2DC77E1E" w:rsidR="00530FFC" w:rsidRPr="00530FFC" w:rsidRDefault="00530FFC" w:rsidP="00530FFC">
      <w:pPr>
        <w:autoSpaceDE w:val="0"/>
        <w:autoSpaceDN w:val="0"/>
        <w:adjustRightInd w:val="0"/>
        <w:spacing w:after="0" w:line="240" w:lineRule="auto"/>
        <w:ind w:firstLine="708"/>
        <w:rPr>
          <w:rFonts w:ascii="WarnockPro-Regular" w:hAnsi="WarnockPro-Regular" w:cs="WarnockPro-Regular"/>
        </w:rPr>
      </w:pPr>
      <w:r w:rsidRPr="00530FFC">
        <w:rPr>
          <w:rFonts w:ascii="WarnockPro-Regular" w:hAnsi="WarnockPro-Regular" w:cs="WarnockPro-Regular"/>
        </w:rPr>
        <w:t>W całym moim smutnym, nędznym życiu, przypominającym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raczej rzeźbienie w gównie, wypływanie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na powierzchnię nie zdarzało się zbyt często. A może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właśnie w tym tkwił mój problem? Byłem zbyt durny,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żeby realnie ocenić swoją sytuację i odpowiednio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wcześnie wykorzystać koła ratunkowe? Głupi ma</w:t>
      </w:r>
      <w:r>
        <w:rPr>
          <w:rFonts w:ascii="WarnockPro-Regular" w:hAnsi="WarnockPro-Regular" w:cs="WarnockPro-Regular"/>
        </w:rPr>
        <w:t xml:space="preserve"> </w:t>
      </w:r>
      <w:r w:rsidRPr="00530FFC">
        <w:rPr>
          <w:rFonts w:ascii="WarnockPro-Regular" w:hAnsi="WarnockPro-Regular" w:cs="WarnockPro-Regular"/>
        </w:rPr>
        <w:t>szczęście, mówią. Ja bym dodał: mądry ma wiarę w siebie</w:t>
      </w:r>
    </w:p>
    <w:p w14:paraId="3AEDC736" w14:textId="593E1046" w:rsidR="00335E98" w:rsidRDefault="00335E98" w:rsidP="008F0F74">
      <w:pPr>
        <w:spacing w:after="0"/>
        <w:rPr>
          <w:rFonts w:ascii="WarnockPro-Regular" w:hAnsi="WarnockPro-Regular"/>
        </w:rPr>
      </w:pPr>
    </w:p>
    <w:p w14:paraId="3D03434B" w14:textId="77777777" w:rsidR="00530FFC" w:rsidRPr="00530FFC" w:rsidRDefault="00530FFC" w:rsidP="008F0F74">
      <w:pPr>
        <w:spacing w:after="0"/>
        <w:rPr>
          <w:rFonts w:ascii="WarnockPro-Regular" w:hAnsi="WarnockPro-Regular"/>
        </w:rPr>
      </w:pPr>
    </w:p>
    <w:p w14:paraId="27529B5A" w14:textId="4139635F" w:rsidR="00530FFC" w:rsidRDefault="00530FFC" w:rsidP="008F0F74">
      <w:pPr>
        <w:spacing w:after="0"/>
        <w:rPr>
          <w:rFonts w:ascii="WarnockPro-Regular" w:hAnsi="WarnockPro-Regular"/>
          <w:b/>
          <w:bCs/>
        </w:rPr>
      </w:pPr>
      <w:r w:rsidRPr="00530FFC">
        <w:rPr>
          <w:rFonts w:ascii="WarnockPro-Regular" w:hAnsi="WarnockPro-Regular"/>
          <w:b/>
          <w:bCs/>
        </w:rPr>
        <w:t xml:space="preserve">Fragment 2 </w:t>
      </w:r>
    </w:p>
    <w:p w14:paraId="51A60628" w14:textId="77777777" w:rsidR="00530FFC" w:rsidRPr="00530FFC" w:rsidRDefault="00530FFC" w:rsidP="008F0F74">
      <w:pPr>
        <w:spacing w:after="0"/>
        <w:rPr>
          <w:rFonts w:ascii="WarnockPro-Regular" w:hAnsi="WarnockPro-Regular"/>
          <w:b/>
          <w:bCs/>
        </w:rPr>
      </w:pPr>
    </w:p>
    <w:p w14:paraId="74477652" w14:textId="77605922" w:rsidR="00030676" w:rsidRPr="00530FFC" w:rsidRDefault="00030676" w:rsidP="008F0F74">
      <w:pPr>
        <w:spacing w:after="0"/>
        <w:rPr>
          <w:rFonts w:ascii="WarnockPro-Regular" w:hAnsi="WarnockPro-Regular"/>
        </w:rPr>
      </w:pPr>
      <w:proofErr w:type="spellStart"/>
      <w:r w:rsidRPr="00530FFC">
        <w:rPr>
          <w:rFonts w:ascii="WarnockPro-Regular" w:hAnsi="WarnockPro-Regular"/>
        </w:rPr>
        <w:t>Szołkiewicz</w:t>
      </w:r>
      <w:proofErr w:type="spellEnd"/>
      <w:r w:rsidRPr="00530FFC">
        <w:rPr>
          <w:rFonts w:ascii="WarnockPro-Regular" w:hAnsi="WarnockPro-Regular"/>
        </w:rPr>
        <w:t xml:space="preserve"> dawno przestała się bawić w wyczytywanie emocji z pośmiertnych grymasów, o ile one w ogóle występowały. Wiedziała, że takie, a nie inne ułożenie mięśni w chwili śmierci jest najczęściej przypadkiem lub efektem naturalnych skłonności, jakie denat wykazywał za życia. Mimo to nie mogła oprzeć się wrażeniu, że leżący na stole sekcyjnym Adam Hinz odszedł z tego świata z uśmiechem na ustach. Teorii tej dość wyraźnie przeczył brutalny, siny ślad na jego szyi.</w:t>
      </w:r>
    </w:p>
    <w:p w14:paraId="18BF5F36" w14:textId="1F0DECF0" w:rsidR="00030676" w:rsidRPr="00530FFC" w:rsidRDefault="00030676" w:rsidP="008F0F74">
      <w:pPr>
        <w:spacing w:after="0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>Lekarka przyłożyła linijkę do rany, a w pomieszczeniu rozbłysła lampa aparatu fotograficznego.</w:t>
      </w:r>
    </w:p>
    <w:p w14:paraId="79C1297C" w14:textId="4091142A" w:rsidR="00030676" w:rsidRPr="00530FFC" w:rsidRDefault="00030676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>– Jak widzimy, ślad jest bardzo nierówny, wręcz poszarpany. Brak zaznaczonych wyraźnych brzegów, więc możemy wykluczyć linkę czy kabel – mówiła, pochylając się nad denatem.</w:t>
      </w:r>
    </w:p>
    <w:p w14:paraId="026162A7" w14:textId="77777777" w:rsidR="00030676" w:rsidRPr="00530FFC" w:rsidRDefault="00030676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>– Pasek? – zapytała Barbara Modra.</w:t>
      </w:r>
    </w:p>
    <w:p w14:paraId="6C280CAF" w14:textId="4A6F5565" w:rsidR="0023063B" w:rsidRPr="00530FFC" w:rsidRDefault="00030676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lastRenderedPageBreak/>
        <w:t>– Też nie. Sprawca prawdopodobnie użył jakiegoś miękkiego materiału.</w:t>
      </w:r>
    </w:p>
    <w:p w14:paraId="2BB1C62F" w14:textId="77777777" w:rsidR="00030676" w:rsidRPr="00530FFC" w:rsidRDefault="00030676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>– Krawata? – zapytała Modra.</w:t>
      </w:r>
    </w:p>
    <w:p w14:paraId="5E0CB743" w14:textId="77777777" w:rsidR="00030676" w:rsidRPr="00530FFC" w:rsidRDefault="00030676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>– Możliwe. Albo apaszki.</w:t>
      </w:r>
    </w:p>
    <w:p w14:paraId="20B446F3" w14:textId="212EF523" w:rsidR="00030676" w:rsidRPr="00530FFC" w:rsidRDefault="00030676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>– Elegant – skomentowała prokurator.</w:t>
      </w:r>
    </w:p>
    <w:p w14:paraId="691AC81A" w14:textId="50FC68E7" w:rsidR="00030676" w:rsidRPr="00530FFC" w:rsidRDefault="00030676" w:rsidP="00335E98">
      <w:pPr>
        <w:spacing w:after="0"/>
        <w:ind w:firstLine="708"/>
        <w:rPr>
          <w:rFonts w:ascii="WarnockPro-Regular" w:hAnsi="WarnockPro-Regular"/>
        </w:rPr>
      </w:pPr>
      <w:proofErr w:type="spellStart"/>
      <w:r w:rsidRPr="00530FFC">
        <w:rPr>
          <w:rFonts w:ascii="WarnockPro-Regular" w:hAnsi="WarnockPro-Regular"/>
        </w:rPr>
        <w:t>Szołkiewicz</w:t>
      </w:r>
      <w:proofErr w:type="spellEnd"/>
      <w:r w:rsidRPr="00530FFC">
        <w:rPr>
          <w:rFonts w:ascii="WarnockPro-Regular" w:hAnsi="WarnockPro-Regular"/>
        </w:rPr>
        <w:t xml:space="preserve"> spojrzała na Modrą. Prokurator podobnie jak wczoraj wydawała się nieobecna. Jakby wpadła w jakiś stupor.</w:t>
      </w:r>
    </w:p>
    <w:p w14:paraId="4D6857E7" w14:textId="151291C1" w:rsidR="00030676" w:rsidRPr="00530FFC" w:rsidRDefault="00030676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 xml:space="preserve">– </w:t>
      </w:r>
      <w:proofErr w:type="spellStart"/>
      <w:r w:rsidRPr="00530FFC">
        <w:rPr>
          <w:rFonts w:ascii="WarnockPro-Regular" w:hAnsi="WarnockPro-Regular"/>
        </w:rPr>
        <w:t>Hm</w:t>
      </w:r>
      <w:proofErr w:type="spellEnd"/>
      <w:r w:rsidRPr="00530FFC">
        <w:rPr>
          <w:rFonts w:ascii="WarnockPro-Regular" w:hAnsi="WarnockPro-Regular"/>
        </w:rPr>
        <w:t xml:space="preserve">... – Lekarka przytrzymała szyję mężczyzny delikatnym ruchem. – Nie ma zadrapań ani siniaków, które wskazywałyby na to, że próbował się bronić czy zdjąć pętlę. Teraz poproszę twarz i oczy – zwróciła się do obecnego w pomieszczeniu fotografa i przytrzymała szczypcami powiekę Hinza. – Wybroczyny </w:t>
      </w:r>
      <w:proofErr w:type="spellStart"/>
      <w:r w:rsidRPr="00530FFC">
        <w:rPr>
          <w:rFonts w:ascii="WarnockPro-Regular" w:hAnsi="WarnockPro-Regular"/>
        </w:rPr>
        <w:t>podspojówkowe</w:t>
      </w:r>
      <w:proofErr w:type="spellEnd"/>
      <w:r w:rsidRPr="00530FFC">
        <w:rPr>
          <w:rFonts w:ascii="WarnockPro-Regular" w:hAnsi="WarnockPro-Regular"/>
        </w:rPr>
        <w:t xml:space="preserve"> raczej przesądzają sprawę. Śmierć nastąpiła w wyniku zadzierzgnięcia. Twarz i szyja są przekrwione, co oznacza, że zgon nie był błyskawiczny. Sprawca trochę się przy tym namęczył.</w:t>
      </w:r>
    </w:p>
    <w:p w14:paraId="5EB2B9A5" w14:textId="4C852494" w:rsidR="00030676" w:rsidRPr="00530FFC" w:rsidRDefault="00030676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>– A te siniaki? – zapytała Modra, wskazując fioletowe plamy na ramionach denata.</w:t>
      </w:r>
    </w:p>
    <w:p w14:paraId="2E4021F4" w14:textId="63DBBC67" w:rsidR="00030676" w:rsidRPr="00530FFC" w:rsidRDefault="00030676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>– Stare. Sprzed kilku, może kilkunastu dni. Za to zadrapania na rękach wyglądają na całkiem świeże. Są jednak bardzo płytkie.</w:t>
      </w:r>
    </w:p>
    <w:p w14:paraId="2086B981" w14:textId="0F729CDE" w:rsidR="008F0F74" w:rsidRPr="00530FFC" w:rsidRDefault="00030676" w:rsidP="008F0F74">
      <w:pPr>
        <w:spacing w:after="0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>Lekarka z pomocą asystenta odwróciła ciało Hinza na brzuch. Obejrzała się za siebie, bo Modra odebrała telefon i ściszonym głosem rozmawiała w rogu sali sekcyjnej.</w:t>
      </w:r>
      <w:r w:rsidR="008F0F74" w:rsidRPr="00530FFC">
        <w:rPr>
          <w:rFonts w:ascii="WarnockPro-Regular" w:hAnsi="WarnockPro-Regular"/>
        </w:rPr>
        <w:t xml:space="preserve"> – Pętla została skrzyżowana na karku – stwierdziła </w:t>
      </w:r>
      <w:proofErr w:type="spellStart"/>
      <w:r w:rsidR="008F0F74" w:rsidRPr="00530FFC">
        <w:rPr>
          <w:rFonts w:ascii="WarnockPro-Regular" w:hAnsi="WarnockPro-Regular"/>
        </w:rPr>
        <w:t>Szołkiewicz</w:t>
      </w:r>
      <w:proofErr w:type="spellEnd"/>
      <w:r w:rsidR="008F0F74" w:rsidRPr="00530FFC">
        <w:rPr>
          <w:rFonts w:ascii="WarnockPro-Regular" w:hAnsi="WarnockPro-Regular"/>
        </w:rPr>
        <w:t>, kiedy prokurator skończyła rozmawiać. Znowu przywołała fotografa. Błysnęło światło lampy.</w:t>
      </w:r>
    </w:p>
    <w:p w14:paraId="7E7659E6" w14:textId="42EB9C10" w:rsidR="008F0F74" w:rsidRPr="00530FFC" w:rsidRDefault="008F0F74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>– Chcę się tylko upewnić... – zaczęła Modra. – Czy jakimś cudem takiego wielkiego chłopa mogła udusić kobieta?</w:t>
      </w:r>
    </w:p>
    <w:p w14:paraId="18A4A0F3" w14:textId="1144F919" w:rsidR="008F0F74" w:rsidRPr="00530FFC" w:rsidRDefault="008F0F74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 xml:space="preserve">Hanna </w:t>
      </w:r>
      <w:proofErr w:type="spellStart"/>
      <w:r w:rsidRPr="00530FFC">
        <w:rPr>
          <w:rFonts w:ascii="WarnockPro-Regular" w:hAnsi="WarnockPro-Regular"/>
        </w:rPr>
        <w:t>Szołkiewicz</w:t>
      </w:r>
      <w:proofErr w:type="spellEnd"/>
      <w:r w:rsidRPr="00530FFC">
        <w:rPr>
          <w:rFonts w:ascii="WarnockPro-Regular" w:hAnsi="WarnockPro-Regular"/>
        </w:rPr>
        <w:t xml:space="preserve"> wyprostowała się i oparła o stół. Zdziwiło ją to pytanie.</w:t>
      </w:r>
    </w:p>
    <w:p w14:paraId="3164D620" w14:textId="101AD33E" w:rsidR="008F0F74" w:rsidRPr="00530FFC" w:rsidRDefault="008F0F74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>– Jak sama wiesz, bardzo rzadko mamy do czynienia z dusicielkami – odpowiedziała. – Babka musiałaby być naprawdę silna. Chyba że... Mogła użyć krępulca.</w:t>
      </w:r>
    </w:p>
    <w:p w14:paraId="6EF6CE87" w14:textId="195A9739" w:rsidR="008F0F74" w:rsidRPr="00530FFC" w:rsidRDefault="008F0F74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>– W sensie: włożyłaby jakiś patyk i zaczęła okręcać tak, żeby pętla się zaciskała? – dopytała prokurator.</w:t>
      </w:r>
    </w:p>
    <w:p w14:paraId="693658C2" w14:textId="0B057879" w:rsidR="008F0F74" w:rsidRPr="00530FFC" w:rsidRDefault="008F0F74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 xml:space="preserve">Pierwszy raz od dwóch dni </w:t>
      </w:r>
      <w:proofErr w:type="spellStart"/>
      <w:r w:rsidRPr="00530FFC">
        <w:rPr>
          <w:rFonts w:ascii="WarnockPro-Regular" w:hAnsi="WarnockPro-Regular"/>
        </w:rPr>
        <w:t>Szołkiewicz</w:t>
      </w:r>
      <w:proofErr w:type="spellEnd"/>
      <w:r w:rsidRPr="00530FFC">
        <w:rPr>
          <w:rFonts w:ascii="WarnockPro-Regular" w:hAnsi="WarnockPro-Regular"/>
        </w:rPr>
        <w:t xml:space="preserve"> dostrzegła na jej twarzy ożywienie.</w:t>
      </w:r>
    </w:p>
    <w:p w14:paraId="59F184FE" w14:textId="0F663262" w:rsidR="008F0F74" w:rsidRPr="00530FFC" w:rsidRDefault="008F0F74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>– Tak. Patyk, długopis, marker... Nadal dziwne, że facet się nie bronił, pod paznokciami nie ma śladów naskórka, ale... Czemu pytasz? Masz jakąś koncepcję?</w:t>
      </w:r>
    </w:p>
    <w:p w14:paraId="5C51FE55" w14:textId="557E7FA5" w:rsidR="008F0F74" w:rsidRPr="00530FFC" w:rsidRDefault="008F0F74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>– Może – zamyśliła się Modra. – Ciekawa rzecz. Mieszkanie, które wynajmował Hinz, było opłacane przez fundację pomagającą osobom doświadczającym przemocy w rodzinie.</w:t>
      </w:r>
    </w:p>
    <w:p w14:paraId="3AD1375F" w14:textId="2EE3B3D9" w:rsidR="008F0F74" w:rsidRPr="00530FFC" w:rsidRDefault="008F0F74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 xml:space="preserve">– Żona znęcała się nad Hinzem? – zapytała </w:t>
      </w:r>
      <w:proofErr w:type="spellStart"/>
      <w:r w:rsidRPr="00530FFC">
        <w:rPr>
          <w:rFonts w:ascii="WarnockPro-Regular" w:hAnsi="WarnockPro-Regular"/>
        </w:rPr>
        <w:t>Szołkiewicz</w:t>
      </w:r>
      <w:proofErr w:type="spellEnd"/>
      <w:r w:rsidRPr="00530FFC">
        <w:rPr>
          <w:rFonts w:ascii="WarnockPro-Regular" w:hAnsi="WarnockPro-Regular"/>
        </w:rPr>
        <w:t>. – Nie wygląda na siłaczkę... – Prokuratorka wpatrywała się w szyję denata.</w:t>
      </w:r>
    </w:p>
    <w:p w14:paraId="3CB859BF" w14:textId="77777777" w:rsidR="008F0F74" w:rsidRPr="00530FFC" w:rsidRDefault="008F0F74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 xml:space="preserve">– Może nie odwiedziła go wcale z dziećmi, tylko z jakimś kolegą. </w:t>
      </w:r>
    </w:p>
    <w:p w14:paraId="2C2BEF71" w14:textId="3F932CAC" w:rsidR="00030676" w:rsidRPr="00530FFC" w:rsidRDefault="008F0F74" w:rsidP="00335E98">
      <w:pPr>
        <w:spacing w:after="0"/>
        <w:ind w:firstLine="708"/>
        <w:rPr>
          <w:rFonts w:ascii="WarnockPro-Regular" w:hAnsi="WarnockPro-Regular"/>
        </w:rPr>
      </w:pPr>
      <w:r w:rsidRPr="00530FFC">
        <w:rPr>
          <w:rFonts w:ascii="WarnockPro-Regular" w:hAnsi="WarnockPro-Regular"/>
        </w:rPr>
        <w:t xml:space="preserve">Kiedy dokumentacja zdjęciowa została zakończona, asystent ponownie ułożył denata na plecach, a </w:t>
      </w:r>
      <w:proofErr w:type="spellStart"/>
      <w:r w:rsidRPr="00530FFC">
        <w:rPr>
          <w:rFonts w:ascii="WarnockPro-Regular" w:hAnsi="WarnockPro-Regular"/>
        </w:rPr>
        <w:t>Szołkiewicz</w:t>
      </w:r>
      <w:proofErr w:type="spellEnd"/>
      <w:r w:rsidRPr="00530FFC">
        <w:rPr>
          <w:rFonts w:ascii="WarnockPro-Regular" w:hAnsi="WarnockPro-Regular"/>
        </w:rPr>
        <w:t xml:space="preserve"> sięgnęła po ostrze. Wiedziała, że Barbara Modra odejdzie teraz od stołu i usiądzie w rogu pomieszczenia. To była dopiero ich szósta wspólna autopsja, ale zawsze tak robiła. Lekarka uśmiechnęła się do siebie i poczekała na znajome szuranie krzesłem. Dopiero wtedy przycisnęła nóż do klatki piersiowej Hinza i sprawnym ruchem przesunęła nim wzdłuż torsu.</w:t>
      </w:r>
    </w:p>
    <w:sectPr w:rsidR="00030676" w:rsidRPr="00530F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arnockPro-Regular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628"/>
    <w:rsid w:val="00030676"/>
    <w:rsid w:val="0023063B"/>
    <w:rsid w:val="00335E98"/>
    <w:rsid w:val="00530FFC"/>
    <w:rsid w:val="007654E7"/>
    <w:rsid w:val="007A3628"/>
    <w:rsid w:val="0082690A"/>
    <w:rsid w:val="008F0F74"/>
    <w:rsid w:val="0091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714EC"/>
  <w15:chartTrackingRefBased/>
  <w15:docId w15:val="{E6B95F90-2D77-43EA-AA3F-96753245E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899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Kucharz</dc:creator>
  <cp:keywords/>
  <dc:description/>
  <cp:lastModifiedBy>Marta Kucharz</cp:lastModifiedBy>
  <cp:revision>3</cp:revision>
  <dcterms:created xsi:type="dcterms:W3CDTF">2022-05-23T11:59:00Z</dcterms:created>
  <dcterms:modified xsi:type="dcterms:W3CDTF">2022-06-30T11:27:00Z</dcterms:modified>
</cp:coreProperties>
</file>